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0"/>
        <w:spacing w:after="200" w:line="240" w:lineRule="auto"/>
        <w:jc w:val="left"/>
        <w:rPr>
          <w:rFonts w:ascii="Verdana" w:cs="Verdana" w:eastAsia="Verdana" w:hAnsi="Verdana"/>
          <w:i w:val="1"/>
          <w:color w:val="1f497d"/>
          <w:sz w:val="18"/>
          <w:szCs w:val="18"/>
        </w:rPr>
      </w:pPr>
      <w:bookmarkStart w:colFirst="0" w:colLast="0" w:name="_npu8xh6me12n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89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75"/>
        <w:gridCol w:w="4695"/>
        <w:tblGridChange w:id="0">
          <w:tblGrid>
            <w:gridCol w:w="4275"/>
            <w:gridCol w:w="46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35d9e" w:val="clear"/>
          </w:tcPr>
          <w:p w:rsidR="00000000" w:rsidDel="00000000" w:rsidP="00000000" w:rsidRDefault="00000000" w:rsidRPr="00000000" w14:paraId="00000002">
            <w:pPr>
              <w:widowControl w:val="0"/>
              <w:spacing w:after="200" w:before="200"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BREVE HISTÓRICO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4"/>
                <w:szCs w:val="24"/>
                <w:rtl w:val="0"/>
              </w:rPr>
              <w:t xml:space="preserve">Escreva aqui seu texto…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6609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9b200" w:val="clear"/>
          </w:tcPr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6424"/>
              </w:tabs>
              <w:spacing w:after="200" w:before="200" w:line="276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Dados Gerais da Unidade</w:t>
            </w:r>
          </w:p>
        </w:tc>
      </w:tr>
      <w:tr>
        <w:trPr>
          <w:cantSplit w:val="0"/>
          <w:trHeight w:val="397.5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keepNext w:val="1"/>
              <w:widowControl w:val="0"/>
              <w:spacing w:after="200" w:before="200" w:line="240" w:lineRule="auto"/>
              <w:rPr>
                <w:rFonts w:ascii="Montserrat" w:cs="Montserrat" w:eastAsia="Montserrat" w:hAnsi="Montserrat"/>
                <w:b w:val="1"/>
                <w:color w:val="1f497d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  <w:rtl w:val="0"/>
              </w:rPr>
              <w:t xml:space="preserve">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widowControl w:val="0"/>
              <w:spacing w:after="200" w:before="200" w:line="240" w:lineRule="auto"/>
              <w:rPr>
                <w:rFonts w:ascii="Montserrat" w:cs="Montserrat" w:eastAsia="Montserrat" w:hAnsi="Montserrat"/>
                <w:color w:val="366091"/>
              </w:rPr>
            </w:pPr>
            <w:sdt>
              <w:sdtPr>
                <w:alias w:val="Escolha aqui"/>
                <w:id w:val="1383524512"/>
                <w:dropDownList w:lastValue="Escolha aqui">
                  <w:listItem w:displayText="Escolha aqui" w:value="Escolha aqui"/>
                  <w:listItem w:displayText="Centro de Ciências Jurídicas e Econômicas (CCJE)" w:value="Centro de Ciências Jurídicas e Econômicas (CCJE)"/>
                  <w:listItem w:displayText="Centro de Ciências da Saúde (CCS)" w:value="Centro de Ciências da Saúde (CCS)"/>
                  <w:listItem w:displayText="Centro de Ciências Matemáticas e da Natureza (CCMN)" w:value="Centro de Ciências Matemáticas e da Natureza (CCMN)"/>
                  <w:listItem w:displayText="Campus Duque de Caxias" w:value="Campus Duque de Caxias"/>
                  <w:listItem w:displayText="Centro Multidisciplinar UFRJ-Macaé (CM UFRJ-Macaé)" w:value="Centro Multidisciplinar UFRJ-Macaé (CM UFRJ-Macaé)"/>
                  <w:listItem w:displayText="Centro de Filosofia e Ciências Humanas (CFCH)" w:value="Centro de Filosofia e Ciências Humanas (CFCH)"/>
                  <w:listItem w:displayText="Centro de Letras e Artes (CLA)" w:value="Centro de Letras e Artes (CLA)"/>
                  <w:listItem w:displayText="Centro de Tecnologia (CT)" w:value="Centro de Tecnologia (CT)"/>
                  <w:listItem w:displayText="Complexo de Formação de Professores" w:value="Complexo de Formação de Professores"/>
                  <w:listItem w:displayText="Complexo Hospitalar" w:value="Complexo Hospitalar"/>
                  <w:listItem w:displayText="Fórum de Ciência e Cultura (FCC)" w:value="Fórum de Ciência e Cultura (FCC)"/>
                </w:dropDownList>
              </w:sdtPr>
              <w:sdtContent>
                <w:r w:rsidDel="00000000" w:rsidR="00000000" w:rsidRPr="00000000">
                  <w:rPr>
                    <w:rFonts w:ascii="Montserrat" w:cs="Montserrat" w:eastAsia="Montserrat" w:hAnsi="Montserrat"/>
                    <w:color w:val="bfe0f6"/>
                    <w:shd w:fill="0a53a8" w:val="clear"/>
                  </w:rPr>
                  <w:t xml:space="preserve">Escolha aqui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.5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keepNext w:val="1"/>
              <w:widowControl w:val="0"/>
              <w:spacing w:after="200" w:before="200" w:line="24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  <w:rtl w:val="0"/>
              </w:rPr>
              <w:t xml:space="preserve">Unidade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widowControl w:val="0"/>
              <w:spacing w:after="200" w:before="200" w:line="240" w:lineRule="auto"/>
              <w:rPr>
                <w:rFonts w:ascii="Montserrat" w:cs="Montserrat" w:eastAsia="Montserrat" w:hAnsi="Montserrat"/>
                <w:color w:val="36609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.3599999999999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keepNext w:val="1"/>
              <w:widowControl w:val="0"/>
              <w:spacing w:after="200" w:before="200" w:line="24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  <w:rtl w:val="0"/>
              </w:rPr>
              <w:t xml:space="preserve">Número e nome dos cursos e/ou áreas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widowControl w:val="0"/>
              <w:spacing w:after="200" w:before="200" w:line="240" w:lineRule="auto"/>
              <w:rPr>
                <w:rFonts w:ascii="Montserrat" w:cs="Montserrat" w:eastAsia="Montserrat" w:hAnsi="Montserrat"/>
                <w:color w:val="36609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.5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0">
            <w:pPr>
              <w:keepNext w:val="1"/>
              <w:widowControl w:val="0"/>
              <w:spacing w:after="200" w:before="200" w:line="24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  <w:rtl w:val="0"/>
              </w:rPr>
              <w:t xml:space="preserve">Número de docentes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widowControl w:val="0"/>
              <w:spacing w:after="200" w:before="200" w:line="240" w:lineRule="auto"/>
              <w:rPr>
                <w:rFonts w:ascii="Montserrat" w:cs="Montserrat" w:eastAsia="Montserrat" w:hAnsi="Montserrat"/>
                <w:color w:val="36609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.5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keepNext w:val="1"/>
              <w:widowControl w:val="0"/>
              <w:spacing w:after="200" w:before="200" w:line="24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  <w:rtl w:val="0"/>
              </w:rPr>
              <w:t xml:space="preserve">Número de discentes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widowControl w:val="0"/>
              <w:spacing w:after="200" w:before="200" w:line="240" w:lineRule="auto"/>
              <w:rPr>
                <w:rFonts w:ascii="Montserrat" w:cs="Montserrat" w:eastAsia="Montserrat" w:hAnsi="Montserrat"/>
                <w:color w:val="36609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.5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keepNext w:val="1"/>
              <w:widowControl w:val="0"/>
              <w:spacing w:after="200" w:before="200" w:line="24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  <w:rtl w:val="0"/>
              </w:rPr>
              <w:t xml:space="preserve">Número de técnicos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widowControl w:val="0"/>
              <w:spacing w:after="200" w:before="200" w:line="240" w:lineRule="auto"/>
              <w:rPr>
                <w:rFonts w:ascii="Montserrat" w:cs="Montserrat" w:eastAsia="Montserrat" w:hAnsi="Montserrat"/>
                <w:color w:val="36609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7.5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keepNext w:val="1"/>
              <w:widowControl w:val="0"/>
              <w:spacing w:after="200" w:before="200" w:line="24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  <w:rtl w:val="0"/>
              </w:rPr>
              <w:t xml:space="preserve">Outras informações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widowControl w:val="0"/>
              <w:spacing w:after="200" w:before="200" w:line="240" w:lineRule="auto"/>
              <w:rPr>
                <w:rFonts w:ascii="Montserrat" w:cs="Montserrat" w:eastAsia="Montserrat" w:hAnsi="Montserrat"/>
                <w:color w:val="36609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center"/>
        <w:tblLayout w:type="fixed"/>
        <w:tblLook w:val="0400"/>
      </w:tblPr>
      <w:tblGrid>
        <w:gridCol w:w="1800"/>
        <w:gridCol w:w="1770"/>
        <w:gridCol w:w="1245"/>
        <w:gridCol w:w="660"/>
        <w:gridCol w:w="720"/>
        <w:gridCol w:w="1215"/>
        <w:gridCol w:w="1605"/>
        <w:tblGridChange w:id="0">
          <w:tblGrid>
            <w:gridCol w:w="1800"/>
            <w:gridCol w:w="1770"/>
            <w:gridCol w:w="1245"/>
            <w:gridCol w:w="660"/>
            <w:gridCol w:w="720"/>
            <w:gridCol w:w="1215"/>
            <w:gridCol w:w="160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3989e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200" w:before="200"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Objetivo Estratégico do PDI</w:t>
              <w:br w:type="textWrapping"/>
            </w: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4"/>
                <w:szCs w:val="24"/>
                <w:rtl w:val="0"/>
              </w:rPr>
              <w:t xml:space="preserve">Preencher um quadro para cada objetivo estratégico atendido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75d4d8" w:val="clear"/>
            <w:vAlign w:val="center"/>
          </w:tcPr>
          <w:p w:rsidR="00000000" w:rsidDel="00000000" w:rsidP="00000000" w:rsidRDefault="00000000" w:rsidRPr="00000000" w14:paraId="00000020">
            <w:pPr>
              <w:spacing w:after="200" w:before="20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Objetivos da Unidade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75d4d8" w:val="clear"/>
            <w:vAlign w:val="center"/>
          </w:tcPr>
          <w:p w:rsidR="00000000" w:rsidDel="00000000" w:rsidP="00000000" w:rsidRDefault="00000000" w:rsidRPr="00000000" w14:paraId="00000021">
            <w:pPr>
              <w:spacing w:after="200" w:before="20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Indicadores do objetivo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75d4d8" w:val="clear"/>
            <w:vAlign w:val="center"/>
          </w:tcPr>
          <w:p w:rsidR="00000000" w:rsidDel="00000000" w:rsidP="00000000" w:rsidRDefault="00000000" w:rsidRPr="00000000" w14:paraId="00000022">
            <w:pPr>
              <w:spacing w:after="200" w:before="20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Valor histórico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75d4d8" w:val="clear"/>
            <w:vAlign w:val="center"/>
          </w:tcPr>
          <w:p w:rsidR="00000000" w:rsidDel="00000000" w:rsidP="00000000" w:rsidRDefault="00000000" w:rsidRPr="00000000" w14:paraId="00000023">
            <w:pPr>
              <w:spacing w:after="200" w:before="20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Valores de meta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75d4d8" w:val="clear"/>
            <w:vAlign w:val="center"/>
          </w:tcPr>
          <w:p w:rsidR="00000000" w:rsidDel="00000000" w:rsidP="00000000" w:rsidRDefault="00000000" w:rsidRPr="00000000" w14:paraId="00000025">
            <w:pPr>
              <w:spacing w:after="200" w:before="20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Medidas da Unidade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75d4d8" w:val="clear"/>
            <w:vAlign w:val="center"/>
          </w:tcPr>
          <w:p w:rsidR="00000000" w:rsidDel="00000000" w:rsidP="00000000" w:rsidRDefault="00000000" w:rsidRPr="00000000" w14:paraId="00000026">
            <w:pPr>
              <w:spacing w:after="200" w:before="20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Responsáveis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75d4d8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75d4d8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75d4d8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0ebee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0ebee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2024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75d4d8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75d4d8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tabs>
          <w:tab w:val="left" w:leader="none" w:pos="1912"/>
          <w:tab w:val="left" w:leader="none" w:pos="4548"/>
          <w:tab w:val="left" w:leader="none" w:pos="7218"/>
          <w:tab w:val="left" w:leader="none" w:pos="10263"/>
        </w:tabs>
        <w:spacing w:before="92" w:line="297" w:lineRule="auto"/>
        <w:ind w:right="579.4488188976391"/>
        <w:jc w:val="left"/>
        <w:rPr>
          <w:rFonts w:ascii="Montserrat" w:cs="Montserrat" w:eastAsia="Montserrat" w:hAnsi="Montserrat"/>
          <w:b w:val="1"/>
          <w:color w:val="035d9e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.0000000000002" w:top="1440.0000000000002" w:left="1440.0000000000002" w:right="1440.0000000000002" w:header="720" w:footer="720"/>
      <w:pgNumType w:start="2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widowControl w:val="0"/>
      <w:tabs>
        <w:tab w:val="left" w:leader="none" w:pos="1912"/>
        <w:tab w:val="left" w:leader="none" w:pos="4548"/>
        <w:tab w:val="left" w:leader="none" w:pos="7218"/>
        <w:tab w:val="left" w:leader="none" w:pos="10263"/>
      </w:tabs>
      <w:spacing w:before="92" w:line="297" w:lineRule="auto"/>
      <w:ind w:right="-466.062992125984"/>
      <w:jc w:val="right"/>
      <w:rPr>
        <w:rFonts w:ascii="Montserrat" w:cs="Montserrat" w:eastAsia="Montserrat" w:hAnsi="Montserrat"/>
        <w:b w:val="1"/>
        <w:color w:val="035d9e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/>
      <w:drawing>
        <wp:inline distB="114300" distT="114300" distL="114300" distR="114300">
          <wp:extent cx="2036973" cy="3381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41000" l="0" r="0" t="42399"/>
                  <a:stretch>
                    <a:fillRect/>
                  </a:stretch>
                </pic:blipFill>
                <pic:spPr>
                  <a:xfrm>
                    <a:off x="0" y="0"/>
                    <a:ext cx="2036973" cy="338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1"/>
      <w:widowControl w:val="0"/>
      <w:spacing w:after="200" w:line="240" w:lineRule="auto"/>
      <w:jc w:val="left"/>
      <w:rPr>
        <w:rFonts w:ascii="Montserrat" w:cs="Montserrat" w:eastAsia="Montserrat" w:hAnsi="Montserrat"/>
        <w:b w:val="1"/>
        <w:color w:val="035d9e"/>
        <w:sz w:val="24"/>
        <w:szCs w:val="24"/>
      </w:rPr>
    </w:pPr>
    <w:bookmarkStart w:colFirst="0" w:colLast="0" w:name="_32hioqz" w:id="1"/>
    <w:bookmarkEnd w:id="1"/>
    <w:r w:rsidDel="00000000" w:rsidR="00000000" w:rsidRPr="00000000">
      <w:rPr>
        <w:rFonts w:ascii="Montserrat" w:cs="Montserrat" w:eastAsia="Montserrat" w:hAnsi="Montserrat"/>
        <w:b w:val="1"/>
        <w:color w:val="035d9e"/>
        <w:sz w:val="24"/>
        <w:szCs w:val="24"/>
        <w:rtl w:val="0"/>
      </w:rPr>
      <w:t xml:space="preserve">Formulário de Elaboração do PDU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color w:val="40404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fac090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